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60E0E" w14:textId="0B6FDD3F" w:rsidR="00335D84" w:rsidRPr="00841BCD" w:rsidRDefault="00335D84" w:rsidP="00335D8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w:t>
      </w:r>
      <w:r w:rsidR="00A91D71">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FC2038" w:rsidRPr="00FC2038">
        <w:rPr>
          <w:rFonts w:ascii="Arial" w:eastAsia="SimSun" w:hAnsi="Arial"/>
          <w:b/>
          <w:bCs/>
          <w:sz w:val="24"/>
          <w:lang w:eastAsia="ja-JP"/>
        </w:rPr>
        <w:t>R4-2104400</w:t>
      </w:r>
    </w:p>
    <w:p w14:paraId="2FE61A3D" w14:textId="284D29BB" w:rsidR="00335D84" w:rsidRPr="00841BCD" w:rsidRDefault="00335D84" w:rsidP="00335D84">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8A1851">
        <w:rPr>
          <w:rFonts w:ascii="Arial" w:eastAsia="SimSun" w:hAnsi="Arial"/>
          <w:b/>
          <w:sz w:val="24"/>
        </w:rPr>
        <w:t>12</w:t>
      </w:r>
      <w:r w:rsidR="008A1851" w:rsidRPr="008A1851">
        <w:rPr>
          <w:rFonts w:ascii="Arial" w:eastAsia="SimSun" w:hAnsi="Arial"/>
          <w:b/>
          <w:sz w:val="24"/>
          <w:vertAlign w:val="superscript"/>
        </w:rPr>
        <w:t>th</w:t>
      </w:r>
      <w:r w:rsidR="008A1851">
        <w:rPr>
          <w:rFonts w:ascii="Arial" w:eastAsia="SimSun" w:hAnsi="Arial"/>
          <w:b/>
          <w:sz w:val="24"/>
        </w:rPr>
        <w:t xml:space="preserve"> </w:t>
      </w:r>
      <w:r>
        <w:rPr>
          <w:rFonts w:ascii="Arial" w:eastAsia="SimSun" w:hAnsi="Arial"/>
          <w:b/>
          <w:sz w:val="24"/>
        </w:rPr>
        <w:t xml:space="preserve">– </w:t>
      </w:r>
      <w:r w:rsidR="008A1851">
        <w:rPr>
          <w:rFonts w:ascii="Arial" w:eastAsia="SimSun" w:hAnsi="Arial"/>
          <w:b/>
          <w:sz w:val="24"/>
        </w:rPr>
        <w:t>20</w:t>
      </w:r>
      <w:r w:rsidR="008A1851" w:rsidRPr="008A1851">
        <w:rPr>
          <w:rFonts w:ascii="Arial" w:eastAsia="SimSun" w:hAnsi="Arial"/>
          <w:b/>
          <w:sz w:val="24"/>
          <w:vertAlign w:val="superscript"/>
        </w:rPr>
        <w:t>th</w:t>
      </w:r>
      <w:r w:rsidR="008A1851">
        <w:rPr>
          <w:rFonts w:ascii="Arial" w:eastAsia="SimSun" w:hAnsi="Arial"/>
          <w:b/>
          <w:sz w:val="24"/>
        </w:rPr>
        <w:t xml:space="preserve"> </w:t>
      </w:r>
      <w:r w:rsidR="00F6297A">
        <w:rPr>
          <w:rFonts w:eastAsia="SimSun"/>
        </w:rPr>
        <w:t xml:space="preserve"> </w:t>
      </w:r>
      <w:r w:rsidR="008A1851">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F6297A">
        <w:rPr>
          <w:rFonts w:ascii="Arial" w:eastAsia="SimSun" w:hAnsi="Arial"/>
          <w:b/>
          <w:bCs/>
          <w:noProof/>
          <w:sz w:val="24"/>
          <w:lang w:eastAsia="zh-CN"/>
        </w:rPr>
        <w:t>1</w:t>
      </w:r>
    </w:p>
    <w:bookmarkEnd w:id="1"/>
    <w:bookmarkEnd w:id="2"/>
    <w:p w14:paraId="4E5C2001" w14:textId="77777777" w:rsidR="00B97703" w:rsidRDefault="00B97703">
      <w:pPr>
        <w:rPr>
          <w:rFonts w:ascii="Arial" w:hAnsi="Arial" w:cs="Arial"/>
        </w:rPr>
      </w:pPr>
    </w:p>
    <w:p w14:paraId="0910A0FF" w14:textId="07A7504D"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245706">
        <w:rPr>
          <w:rFonts w:ascii="Arial" w:hAnsi="Arial" w:cs="Arial"/>
          <w:b/>
          <w:sz w:val="22"/>
          <w:szCs w:val="22"/>
        </w:rPr>
        <w:t xml:space="preserve">UE RF </w:t>
      </w:r>
      <w:r w:rsidRPr="00F6297A">
        <w:rPr>
          <w:rFonts w:ascii="Arial" w:hAnsi="Arial" w:cs="Arial"/>
          <w:b/>
          <w:sz w:val="22"/>
          <w:szCs w:val="22"/>
        </w:rPr>
        <w:t xml:space="preserve">IBM </w:t>
      </w:r>
      <w:r>
        <w:rPr>
          <w:rFonts w:ascii="Arial" w:hAnsi="Arial" w:cs="Arial"/>
          <w:b/>
          <w:sz w:val="22"/>
          <w:szCs w:val="22"/>
        </w:rPr>
        <w:t xml:space="preserve">requirements </w:t>
      </w:r>
      <w:r w:rsidR="00E46562">
        <w:rPr>
          <w:rFonts w:ascii="Arial" w:hAnsi="Arial" w:cs="Arial"/>
          <w:b/>
          <w:sz w:val="22"/>
          <w:szCs w:val="22"/>
        </w:rPr>
        <w:t xml:space="preserve">for CA configurations </w:t>
      </w:r>
      <w:r w:rsidRPr="00F6297A">
        <w:rPr>
          <w:rFonts w:ascii="Arial" w:hAnsi="Arial" w:cs="Arial"/>
          <w:b/>
          <w:sz w:val="22"/>
          <w:szCs w:val="22"/>
        </w:rPr>
        <w:t>within same frequency grou</w:t>
      </w:r>
      <w:r>
        <w:rPr>
          <w:rFonts w:ascii="Arial" w:hAnsi="Arial" w:cs="Arial"/>
          <w:b/>
          <w:sz w:val="22"/>
          <w:szCs w:val="22"/>
        </w:rPr>
        <w:t>p</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2CCC5329"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3A12BA" w:rsidRPr="003A12BA">
        <w:rPr>
          <w:rFonts w:ascii="Arial" w:hAnsi="Arial" w:cs="Arial"/>
          <w:b/>
          <w:sz w:val="22"/>
          <w:szCs w:val="22"/>
        </w:rPr>
        <w:t>8.3.3.1.1</w:t>
      </w:r>
    </w:p>
    <w:p w14:paraId="0C883BB6" w14:textId="126FE2E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B97703">
      <w:pPr>
        <w:pStyle w:val="Heading1"/>
      </w:pPr>
      <w:r>
        <w:t>1</w:t>
      </w:r>
      <w:r w:rsidR="002F1940">
        <w:tab/>
      </w:r>
      <w:r w:rsidR="00AA7654">
        <w:t>Introduction</w:t>
      </w:r>
    </w:p>
    <w:p w14:paraId="2F75150A" w14:textId="24615D91" w:rsidR="00AA7654" w:rsidRDefault="00687B49" w:rsidP="00AA7654">
      <w:r>
        <w:t xml:space="preserve">RAN4 has defined FR2 downlink CA UE RF requirements for one CA configuration CA_n260A-n261A based </w:t>
      </w:r>
      <w:r w:rsidR="00775EC5">
        <w:t>o</w:t>
      </w:r>
      <w:r>
        <w:t>n independent beam management.</w:t>
      </w:r>
    </w:p>
    <w:p w14:paraId="00EDAEEE" w14:textId="28A49381" w:rsidR="00775EC5" w:rsidRDefault="00775EC5" w:rsidP="00AA7654">
      <w:r>
        <w:t>In this contribution we discuss are there any needs to have different way of defining requirements for IBM type UE when bands belong to the same frequency group.</w:t>
      </w:r>
    </w:p>
    <w:p w14:paraId="6C84CD35" w14:textId="6A7A128A" w:rsidR="00775EC5" w:rsidRDefault="00145F43" w:rsidP="00AA7654">
      <w:r>
        <w:t>Here we are</w:t>
      </w:r>
      <w:r w:rsidR="00775EC5">
        <w:t xml:space="preserve"> re-captur</w:t>
      </w:r>
      <w:r>
        <w:t>ing</w:t>
      </w:r>
      <w:r w:rsidR="00775EC5">
        <w:t xml:space="preserve"> two relevant WFs from last RAN4 meeting and agreements that are relevant to this contribution.</w:t>
      </w:r>
    </w:p>
    <w:p w14:paraId="50282ED5" w14:textId="0B385935" w:rsidR="00F35373" w:rsidRPr="00F35373" w:rsidRDefault="00F35373" w:rsidP="00F35373">
      <w:pPr>
        <w:overflowPunct/>
        <w:autoSpaceDE/>
        <w:autoSpaceDN/>
        <w:adjustRightInd/>
        <w:textAlignment w:val="auto"/>
        <w:rPr>
          <w:b/>
          <w:bCs/>
          <w:lang w:val="en-US" w:eastAsia="fi-FI"/>
        </w:rPr>
      </w:pPr>
      <w:r w:rsidRPr="00F35373">
        <w:rPr>
          <w:b/>
          <w:bCs/>
          <w:lang w:val="en-US" w:eastAsia="fi-FI"/>
        </w:rPr>
        <w:t>R4-2016915    WF on Applicability of CBM/IBM for different CA    Samsung</w:t>
      </w:r>
      <w:r>
        <w:rPr>
          <w:b/>
          <w:bCs/>
          <w:lang w:val="en-US" w:eastAsia="fi-FI"/>
        </w:rPr>
        <w:t xml:space="preserve"> [1]</w:t>
      </w:r>
    </w:p>
    <w:p w14:paraId="5F8E8D33" w14:textId="77777777" w:rsidR="00F35373" w:rsidRPr="00F35373" w:rsidRDefault="00F35373" w:rsidP="00F35373">
      <w:pPr>
        <w:numPr>
          <w:ilvl w:val="0"/>
          <w:numId w:val="5"/>
        </w:numPr>
        <w:overflowPunct/>
        <w:autoSpaceDE/>
        <w:autoSpaceDN/>
        <w:adjustRightInd/>
        <w:spacing w:after="0"/>
        <w:ind w:left="540"/>
        <w:textAlignment w:val="center"/>
        <w:rPr>
          <w:rFonts w:ascii="Calibri" w:hAnsi="Calibri" w:cs="Calibri"/>
          <w:sz w:val="22"/>
          <w:szCs w:val="22"/>
          <w:lang w:val="en-US" w:eastAsia="fi-FI"/>
        </w:rPr>
      </w:pPr>
      <w:r w:rsidRPr="00F35373">
        <w:rPr>
          <w:lang w:val="en-US" w:eastAsia="fi-FI"/>
        </w:rPr>
        <w:t>IBM UE capability is applicable for all CA configurations</w:t>
      </w:r>
    </w:p>
    <w:p w14:paraId="7ACBD63C" w14:textId="77777777" w:rsidR="00F35373" w:rsidRPr="00F35373" w:rsidRDefault="00F35373" w:rsidP="00F35373">
      <w:pPr>
        <w:numPr>
          <w:ilvl w:val="1"/>
          <w:numId w:val="5"/>
        </w:numPr>
        <w:overflowPunct/>
        <w:autoSpaceDE/>
        <w:autoSpaceDN/>
        <w:adjustRightInd/>
        <w:spacing w:after="0"/>
        <w:ind w:left="1080"/>
        <w:textAlignment w:val="center"/>
        <w:rPr>
          <w:rFonts w:ascii="Calibri" w:hAnsi="Calibri" w:cs="Calibri"/>
          <w:sz w:val="22"/>
          <w:szCs w:val="22"/>
          <w:lang w:val="en-US" w:eastAsia="fi-FI"/>
        </w:rPr>
      </w:pPr>
      <w:r w:rsidRPr="00F35373">
        <w:rPr>
          <w:lang w:val="en-US" w:eastAsia="fi-FI"/>
        </w:rPr>
        <w:t>FFS if IBM should be the baseline (i.e., if CBM can be considered as an incapability signaling for the UE to use for certain allowed band combinations)</w:t>
      </w:r>
    </w:p>
    <w:p w14:paraId="78E6AD89" w14:textId="77777777" w:rsidR="00F35373" w:rsidRPr="00F35373" w:rsidRDefault="00F35373" w:rsidP="00F35373">
      <w:pPr>
        <w:numPr>
          <w:ilvl w:val="0"/>
          <w:numId w:val="5"/>
        </w:numPr>
        <w:overflowPunct/>
        <w:autoSpaceDE/>
        <w:autoSpaceDN/>
        <w:adjustRightInd/>
        <w:spacing w:after="0"/>
        <w:ind w:left="540"/>
        <w:textAlignment w:val="center"/>
        <w:rPr>
          <w:rFonts w:ascii="Calibri" w:hAnsi="Calibri" w:cs="Calibri"/>
          <w:sz w:val="22"/>
          <w:szCs w:val="22"/>
          <w:lang w:val="en-US" w:eastAsia="fi-FI"/>
        </w:rPr>
      </w:pPr>
      <w:r w:rsidRPr="00F35373">
        <w:rPr>
          <w:lang w:val="en-US" w:eastAsia="fi-FI"/>
        </w:rPr>
        <w:t>FFS if the same IBM requirements apply to all CA configurations</w:t>
      </w:r>
    </w:p>
    <w:p w14:paraId="449C56C8" w14:textId="77777777" w:rsidR="00F35373" w:rsidRPr="00F35373" w:rsidRDefault="00F35373" w:rsidP="00F35373">
      <w:pPr>
        <w:numPr>
          <w:ilvl w:val="0"/>
          <w:numId w:val="5"/>
        </w:numPr>
        <w:overflowPunct/>
        <w:autoSpaceDE/>
        <w:autoSpaceDN/>
        <w:adjustRightInd/>
        <w:spacing w:after="0"/>
        <w:ind w:left="540"/>
        <w:textAlignment w:val="center"/>
        <w:rPr>
          <w:rFonts w:ascii="Calibri" w:hAnsi="Calibri" w:cs="Calibri"/>
          <w:sz w:val="22"/>
          <w:szCs w:val="22"/>
          <w:lang w:val="en-US" w:eastAsia="fi-FI"/>
        </w:rPr>
      </w:pPr>
      <w:r w:rsidRPr="00F35373">
        <w:rPr>
          <w:lang w:val="en-US" w:eastAsia="fi-FI"/>
        </w:rPr>
        <w:t>On “frequency group”</w:t>
      </w:r>
    </w:p>
    <w:p w14:paraId="3CBA13CB" w14:textId="77777777" w:rsidR="00F35373" w:rsidRPr="00F35373" w:rsidRDefault="00F35373" w:rsidP="00F35373">
      <w:pPr>
        <w:numPr>
          <w:ilvl w:val="1"/>
          <w:numId w:val="5"/>
        </w:numPr>
        <w:overflowPunct/>
        <w:autoSpaceDE/>
        <w:autoSpaceDN/>
        <w:adjustRightInd/>
        <w:spacing w:after="0"/>
        <w:ind w:left="1080"/>
        <w:textAlignment w:val="center"/>
        <w:rPr>
          <w:rFonts w:ascii="Calibri" w:hAnsi="Calibri" w:cs="Calibri"/>
          <w:sz w:val="22"/>
          <w:szCs w:val="22"/>
          <w:lang w:val="en-US" w:eastAsia="fi-FI"/>
        </w:rPr>
      </w:pPr>
      <w:r w:rsidRPr="00F35373">
        <w:rPr>
          <w:lang w:val="en-US" w:eastAsia="fi-FI"/>
        </w:rPr>
        <w:t>“frequency group” term shall not be defined in specification</w:t>
      </w:r>
    </w:p>
    <w:p w14:paraId="4996241E" w14:textId="77777777" w:rsidR="00F35373" w:rsidRPr="00F35373" w:rsidRDefault="00F35373" w:rsidP="00F35373">
      <w:pPr>
        <w:numPr>
          <w:ilvl w:val="0"/>
          <w:numId w:val="5"/>
        </w:numPr>
        <w:overflowPunct/>
        <w:autoSpaceDE/>
        <w:autoSpaceDN/>
        <w:adjustRightInd/>
        <w:spacing w:after="0"/>
        <w:ind w:left="540"/>
        <w:textAlignment w:val="center"/>
        <w:rPr>
          <w:rFonts w:ascii="Calibri" w:hAnsi="Calibri" w:cs="Calibri"/>
          <w:sz w:val="22"/>
          <w:szCs w:val="22"/>
          <w:lang w:val="en-US" w:eastAsia="fi-FI"/>
        </w:rPr>
      </w:pPr>
      <w:r w:rsidRPr="00F35373">
        <w:rPr>
          <w:lang w:val="en-US" w:eastAsia="fi-FI"/>
        </w:rPr>
        <w:t>On applicability of CBM/IBM requirements</w:t>
      </w:r>
    </w:p>
    <w:p w14:paraId="1FF476C8" w14:textId="77777777" w:rsidR="00F35373" w:rsidRPr="00F35373" w:rsidRDefault="00F35373" w:rsidP="00F35373">
      <w:pPr>
        <w:numPr>
          <w:ilvl w:val="1"/>
          <w:numId w:val="5"/>
        </w:numPr>
        <w:overflowPunct/>
        <w:autoSpaceDE/>
        <w:autoSpaceDN/>
        <w:adjustRightInd/>
        <w:spacing w:after="0"/>
        <w:ind w:left="1080"/>
        <w:textAlignment w:val="center"/>
        <w:rPr>
          <w:rFonts w:ascii="Calibri" w:hAnsi="Calibri" w:cs="Calibri"/>
          <w:sz w:val="22"/>
          <w:szCs w:val="22"/>
          <w:lang w:val="en-US" w:eastAsia="fi-FI"/>
        </w:rPr>
      </w:pPr>
      <w:r w:rsidRPr="00F35373">
        <w:rPr>
          <w:lang w:val="en-US" w:eastAsia="fi-FI"/>
        </w:rPr>
        <w:t>If either CBM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p>
    <w:p w14:paraId="007D8F02" w14:textId="77777777" w:rsidR="00F35373" w:rsidRPr="00F35373" w:rsidRDefault="00F35373" w:rsidP="00F35373">
      <w:pPr>
        <w:numPr>
          <w:ilvl w:val="0"/>
          <w:numId w:val="5"/>
        </w:numPr>
        <w:overflowPunct/>
        <w:autoSpaceDE/>
        <w:autoSpaceDN/>
        <w:adjustRightInd/>
        <w:spacing w:after="0"/>
        <w:ind w:left="540"/>
        <w:textAlignment w:val="center"/>
        <w:rPr>
          <w:rFonts w:ascii="Calibri" w:hAnsi="Calibri" w:cs="Calibri"/>
          <w:sz w:val="22"/>
          <w:szCs w:val="22"/>
          <w:lang w:val="en-US" w:eastAsia="fi-FI"/>
        </w:rPr>
      </w:pPr>
      <w:r w:rsidRPr="00F35373">
        <w:rPr>
          <w:lang w:val="en-US" w:eastAsia="fi-FI"/>
        </w:rPr>
        <w:t>On applicability of CBM/IBM capability</w:t>
      </w:r>
    </w:p>
    <w:p w14:paraId="6BE3E39D" w14:textId="77777777" w:rsidR="00F35373" w:rsidRPr="00F35373" w:rsidRDefault="00F35373" w:rsidP="00F35373">
      <w:pPr>
        <w:numPr>
          <w:ilvl w:val="1"/>
          <w:numId w:val="5"/>
        </w:numPr>
        <w:overflowPunct/>
        <w:autoSpaceDE/>
        <w:autoSpaceDN/>
        <w:adjustRightInd/>
        <w:spacing w:after="0"/>
        <w:ind w:left="1080"/>
        <w:textAlignment w:val="center"/>
        <w:rPr>
          <w:rFonts w:ascii="Calibri" w:hAnsi="Calibri" w:cs="Calibri"/>
          <w:sz w:val="22"/>
          <w:szCs w:val="22"/>
          <w:lang w:val="en-US" w:eastAsia="fi-FI"/>
        </w:rPr>
      </w:pPr>
      <w:r w:rsidRPr="00F35373">
        <w:rPr>
          <w:lang w:val="en-US" w:eastAsia="fi-FI"/>
        </w:rPr>
        <w:t>Detailed approach to justify applicability of CBM capability is TBD. Further discuss approaches including Fs,inter parameter in next meeting.</w:t>
      </w:r>
    </w:p>
    <w:p w14:paraId="209FFE77" w14:textId="77777777" w:rsidR="00F35373" w:rsidRPr="00F35373" w:rsidRDefault="00F35373" w:rsidP="00F35373">
      <w:pPr>
        <w:numPr>
          <w:ilvl w:val="0"/>
          <w:numId w:val="5"/>
        </w:numPr>
        <w:overflowPunct/>
        <w:autoSpaceDE/>
        <w:autoSpaceDN/>
        <w:adjustRightInd/>
        <w:spacing w:after="0"/>
        <w:ind w:left="540"/>
        <w:textAlignment w:val="center"/>
        <w:rPr>
          <w:rFonts w:ascii="Calibri" w:hAnsi="Calibri" w:cs="Calibri"/>
          <w:sz w:val="22"/>
          <w:szCs w:val="22"/>
          <w:lang w:val="en-US" w:eastAsia="fi-FI"/>
        </w:rPr>
      </w:pPr>
      <w:r w:rsidRPr="00F35373">
        <w:rPr>
          <w:lang w:val="en-US" w:eastAsia="fi-FI"/>
        </w:rPr>
        <w:t>Further study whether and/or how frequency separation class is introduced for inter-band CA based on CBM and IBM</w:t>
      </w:r>
    </w:p>
    <w:p w14:paraId="56674CAE" w14:textId="53F58FF1" w:rsidR="00F35373" w:rsidRPr="00F35373" w:rsidRDefault="00F35373" w:rsidP="00AA7654">
      <w:pPr>
        <w:rPr>
          <w:lang w:val="en-US"/>
        </w:rPr>
      </w:pPr>
    </w:p>
    <w:p w14:paraId="0F80BBBE" w14:textId="5397916E" w:rsidR="00F35373" w:rsidRPr="00F35373" w:rsidRDefault="00F35373" w:rsidP="00F35373">
      <w:pPr>
        <w:overflowPunct/>
        <w:autoSpaceDE/>
        <w:autoSpaceDN/>
        <w:adjustRightInd/>
        <w:textAlignment w:val="auto"/>
        <w:rPr>
          <w:lang w:val="en-US" w:eastAsia="fi-FI"/>
        </w:rPr>
      </w:pPr>
      <w:r w:rsidRPr="00F35373">
        <w:rPr>
          <w:b/>
          <w:bCs/>
          <w:lang w:val="en-US" w:eastAsia="fi-FI"/>
        </w:rPr>
        <w:t>R4-2017813    WF on inter-band CA and UE BM type    Qualcomm</w:t>
      </w:r>
      <w:r>
        <w:rPr>
          <w:b/>
          <w:bCs/>
          <w:lang w:val="en-US" w:eastAsia="fi-FI"/>
        </w:rPr>
        <w:t xml:space="preserve"> [2]</w:t>
      </w:r>
    </w:p>
    <w:p w14:paraId="58AF1E7F" w14:textId="77777777" w:rsidR="00F35373" w:rsidRPr="00F35373" w:rsidRDefault="00F35373" w:rsidP="00F35373">
      <w:pPr>
        <w:numPr>
          <w:ilvl w:val="0"/>
          <w:numId w:val="6"/>
        </w:numPr>
        <w:overflowPunct/>
        <w:autoSpaceDE/>
        <w:autoSpaceDN/>
        <w:adjustRightInd/>
        <w:spacing w:after="0"/>
        <w:ind w:left="540"/>
        <w:textAlignment w:val="center"/>
        <w:rPr>
          <w:rFonts w:ascii="Calibri" w:hAnsi="Calibri" w:cs="Calibri"/>
          <w:sz w:val="22"/>
          <w:szCs w:val="22"/>
          <w:lang w:val="en-US" w:eastAsia="fi-FI"/>
        </w:rPr>
      </w:pPr>
      <w:r w:rsidRPr="00F35373">
        <w:rPr>
          <w:lang w:val="en-US" w:eastAsia="fi-FI"/>
        </w:rPr>
        <w:t>Typical inter-band CA deployment between bands in the same frequency group cannot be limited to co-located deployments</w:t>
      </w:r>
    </w:p>
    <w:p w14:paraId="5131CA00" w14:textId="77777777" w:rsidR="00F35373" w:rsidRPr="00F35373" w:rsidRDefault="00F35373" w:rsidP="00F35373">
      <w:pPr>
        <w:numPr>
          <w:ilvl w:val="0"/>
          <w:numId w:val="6"/>
        </w:numPr>
        <w:overflowPunct/>
        <w:autoSpaceDE/>
        <w:autoSpaceDN/>
        <w:adjustRightInd/>
        <w:spacing w:after="0"/>
        <w:ind w:left="540"/>
        <w:textAlignment w:val="center"/>
        <w:rPr>
          <w:rFonts w:ascii="Calibri" w:hAnsi="Calibri" w:cs="Calibri"/>
          <w:sz w:val="22"/>
          <w:szCs w:val="22"/>
          <w:lang w:val="en-US" w:eastAsia="fi-FI"/>
        </w:rPr>
      </w:pPr>
      <w:r w:rsidRPr="00F35373">
        <w:rPr>
          <w:lang w:val="en-US" w:eastAsia="fi-FI"/>
        </w:rPr>
        <w:t>IBM UEs are implementable</w:t>
      </w:r>
    </w:p>
    <w:p w14:paraId="7E1F2FFF" w14:textId="77777777" w:rsidR="00F35373" w:rsidRPr="00F35373" w:rsidRDefault="00F35373" w:rsidP="00F35373">
      <w:pPr>
        <w:numPr>
          <w:ilvl w:val="0"/>
          <w:numId w:val="6"/>
        </w:numPr>
        <w:overflowPunct/>
        <w:autoSpaceDE/>
        <w:autoSpaceDN/>
        <w:adjustRightInd/>
        <w:spacing w:after="0"/>
        <w:ind w:left="540"/>
        <w:textAlignment w:val="center"/>
        <w:rPr>
          <w:rFonts w:ascii="Calibri" w:hAnsi="Calibri" w:cs="Calibri"/>
          <w:sz w:val="22"/>
          <w:szCs w:val="22"/>
          <w:lang w:val="en-US" w:eastAsia="fi-FI"/>
        </w:rPr>
      </w:pPr>
      <w:r w:rsidRPr="00F35373">
        <w:rPr>
          <w:lang w:val="en-US" w:eastAsia="fi-FI"/>
        </w:rPr>
        <w:t>Feasibility to support is left to UE vendor choice</w:t>
      </w:r>
    </w:p>
    <w:p w14:paraId="0D814D37" w14:textId="2C29C34A" w:rsidR="00F35373" w:rsidRPr="00DA08B2" w:rsidRDefault="00F35373" w:rsidP="00F35373">
      <w:pPr>
        <w:numPr>
          <w:ilvl w:val="0"/>
          <w:numId w:val="6"/>
        </w:numPr>
        <w:overflowPunct/>
        <w:autoSpaceDE/>
        <w:autoSpaceDN/>
        <w:adjustRightInd/>
        <w:spacing w:after="0"/>
        <w:ind w:left="540"/>
        <w:textAlignment w:val="center"/>
        <w:rPr>
          <w:rFonts w:ascii="Calibri" w:hAnsi="Calibri" w:cs="Calibri"/>
          <w:sz w:val="22"/>
          <w:szCs w:val="22"/>
          <w:lang w:val="en-US" w:eastAsia="fi-FI"/>
        </w:rPr>
      </w:pPr>
      <w:r w:rsidRPr="00F35373">
        <w:rPr>
          <w:lang w:val="en-US" w:eastAsia="fi-FI"/>
        </w:rPr>
        <w:t>Companies are encouraged to evaluate requirements based on non-co-located test cases</w:t>
      </w:r>
    </w:p>
    <w:p w14:paraId="5935CB2B" w14:textId="7FC00FED" w:rsidR="00DA08B2" w:rsidRDefault="00DA08B2" w:rsidP="00DA08B2">
      <w:pPr>
        <w:overflowPunct/>
        <w:autoSpaceDE/>
        <w:autoSpaceDN/>
        <w:adjustRightInd/>
        <w:spacing w:after="0"/>
        <w:textAlignment w:val="center"/>
        <w:rPr>
          <w:lang w:val="en-US" w:eastAsia="fi-FI"/>
        </w:rPr>
      </w:pPr>
    </w:p>
    <w:p w14:paraId="49B6C28D" w14:textId="773E1C81" w:rsidR="00DA08B2" w:rsidRDefault="00DA08B2" w:rsidP="00DA08B2">
      <w:pPr>
        <w:overflowPunct/>
        <w:autoSpaceDE/>
        <w:autoSpaceDN/>
        <w:adjustRightInd/>
        <w:spacing w:after="0"/>
        <w:textAlignment w:val="center"/>
        <w:rPr>
          <w:b/>
          <w:bCs/>
          <w:lang w:val="en-US" w:eastAsia="fi-FI"/>
        </w:rPr>
      </w:pPr>
      <w:r w:rsidRPr="00DA08B2">
        <w:rPr>
          <w:b/>
          <w:bCs/>
          <w:lang w:val="en-US" w:eastAsia="fi-FI"/>
        </w:rPr>
        <w:t>R4-2103111</w:t>
      </w:r>
      <w:r w:rsidRPr="00DA08B2">
        <w:rPr>
          <w:b/>
          <w:bCs/>
          <w:lang w:val="en-US" w:eastAsia="fi-FI"/>
        </w:rPr>
        <w:tab/>
        <w:t>WF on FR2 UEs that support inter-band DL CA with IBM</w:t>
      </w:r>
      <w:r w:rsidR="009F047D">
        <w:rPr>
          <w:b/>
          <w:bCs/>
          <w:lang w:val="en-US" w:eastAsia="fi-FI"/>
        </w:rPr>
        <w:t xml:space="preserve"> [3]</w:t>
      </w:r>
    </w:p>
    <w:p w14:paraId="748A7B56" w14:textId="028B05A9" w:rsidR="00DA08B2" w:rsidRPr="00DA08B2" w:rsidRDefault="00DA08B2" w:rsidP="00DA08B2">
      <w:pPr>
        <w:pStyle w:val="ListParagraph"/>
        <w:numPr>
          <w:ilvl w:val="0"/>
          <w:numId w:val="8"/>
        </w:numPr>
        <w:overflowPunct/>
        <w:autoSpaceDE/>
        <w:autoSpaceDN/>
        <w:adjustRightInd/>
        <w:spacing w:after="0"/>
        <w:textAlignment w:val="center"/>
        <w:rPr>
          <w:lang w:val="en-US" w:eastAsia="fi-FI"/>
        </w:rPr>
      </w:pPr>
      <w:r w:rsidRPr="00DA08B2">
        <w:rPr>
          <w:lang w:val="en-US" w:eastAsia="fi-FI"/>
        </w:rPr>
        <w:t>A UE that supports inter-band CA with IBM selects its DL Rx beam(s) for all CCs in each configured band based on DL reference signals measurements made in that band.</w:t>
      </w:r>
    </w:p>
    <w:p w14:paraId="7FAA9870" w14:textId="167542A8" w:rsidR="00DA08B2" w:rsidRPr="00DA08B2" w:rsidRDefault="00DA08B2" w:rsidP="00DA08B2">
      <w:pPr>
        <w:pStyle w:val="ListParagraph"/>
        <w:numPr>
          <w:ilvl w:val="0"/>
          <w:numId w:val="8"/>
        </w:numPr>
        <w:overflowPunct/>
        <w:autoSpaceDE/>
        <w:autoSpaceDN/>
        <w:adjustRightInd/>
        <w:spacing w:after="0"/>
        <w:textAlignment w:val="center"/>
        <w:rPr>
          <w:lang w:val="en-US" w:eastAsia="fi-FI"/>
        </w:rPr>
      </w:pPr>
      <w:r w:rsidRPr="00DA08B2">
        <w:rPr>
          <w:lang w:val="en-US" w:eastAsia="fi-FI"/>
        </w:rPr>
        <w:t>It is agreed that RAN4 will not label CBM or IBM as a default BM method for any band combination. Used beam management is based on UE capability. This issue is not discussed anymore in RAN4</w:t>
      </w:r>
    </w:p>
    <w:p w14:paraId="4EA6F25A" w14:textId="08A88202" w:rsidR="00DA08B2" w:rsidRPr="00DA08B2" w:rsidRDefault="00DA08B2" w:rsidP="00DA08B2">
      <w:pPr>
        <w:pStyle w:val="ListParagraph"/>
        <w:numPr>
          <w:ilvl w:val="0"/>
          <w:numId w:val="8"/>
        </w:numPr>
        <w:overflowPunct/>
        <w:autoSpaceDE/>
        <w:autoSpaceDN/>
        <w:adjustRightInd/>
        <w:spacing w:after="0"/>
        <w:textAlignment w:val="center"/>
        <w:rPr>
          <w:lang w:val="en-US" w:eastAsia="fi-FI"/>
        </w:rPr>
      </w:pPr>
      <w:r w:rsidRPr="00DA08B2">
        <w:rPr>
          <w:lang w:val="en-US" w:eastAsia="fi-FI"/>
        </w:rPr>
        <w:t xml:space="preserve"> It is agreed that IBM inter-CA requirement framework established for n260+n261 shall be at least applied to any requested CA band pair from different frequency groups (parameter values discussed separately)</w:t>
      </w:r>
    </w:p>
    <w:p w14:paraId="75AC55A9" w14:textId="0C978B47" w:rsidR="00DA08B2" w:rsidRPr="00DA08B2" w:rsidRDefault="00DA08B2" w:rsidP="00DA08B2">
      <w:pPr>
        <w:pStyle w:val="ListParagraph"/>
        <w:numPr>
          <w:ilvl w:val="0"/>
          <w:numId w:val="8"/>
        </w:numPr>
        <w:overflowPunct/>
        <w:autoSpaceDE/>
        <w:autoSpaceDN/>
        <w:adjustRightInd/>
        <w:spacing w:after="0"/>
        <w:textAlignment w:val="center"/>
        <w:rPr>
          <w:lang w:val="en-US" w:eastAsia="fi-FI"/>
        </w:rPr>
      </w:pPr>
      <w:r w:rsidRPr="00DA08B2">
        <w:rPr>
          <w:lang w:val="en-US" w:eastAsia="fi-FI"/>
        </w:rPr>
        <w:t xml:space="preserve"> Further discuss whether IBM inter-CA requirement framework established for n260+n261 shall be applied to any requested CA band pair from the same frequency group (parameter values discussed separately)</w:t>
      </w:r>
    </w:p>
    <w:p w14:paraId="6F5F34F8" w14:textId="5183FB3C" w:rsidR="00DA08B2" w:rsidRPr="00DA08B2" w:rsidRDefault="00DA08B2" w:rsidP="00DA08B2">
      <w:pPr>
        <w:pStyle w:val="ListParagraph"/>
        <w:numPr>
          <w:ilvl w:val="0"/>
          <w:numId w:val="8"/>
        </w:numPr>
        <w:overflowPunct/>
        <w:autoSpaceDE/>
        <w:autoSpaceDN/>
        <w:adjustRightInd/>
        <w:spacing w:after="0"/>
        <w:textAlignment w:val="center"/>
        <w:rPr>
          <w:lang w:val="en-US" w:eastAsia="fi-FI"/>
        </w:rPr>
      </w:pPr>
      <w:r w:rsidRPr="00DA08B2">
        <w:rPr>
          <w:lang w:val="en-US" w:eastAsia="fi-FI"/>
        </w:rPr>
        <w:t>The FR2 inter-band DL CA, maximum input level, ACS, and in-band blocking requirement are band combination agnostic and shall be reused for any new FR2 inter-band combinations.</w:t>
      </w:r>
    </w:p>
    <w:p w14:paraId="3280029C" w14:textId="65385508" w:rsidR="00DA08B2" w:rsidRPr="00DA08B2" w:rsidRDefault="00DA08B2" w:rsidP="00DA08B2">
      <w:pPr>
        <w:pStyle w:val="ListParagraph"/>
        <w:numPr>
          <w:ilvl w:val="0"/>
          <w:numId w:val="8"/>
        </w:numPr>
        <w:overflowPunct/>
        <w:autoSpaceDE/>
        <w:autoSpaceDN/>
        <w:adjustRightInd/>
        <w:spacing w:after="0"/>
        <w:textAlignment w:val="center"/>
        <w:rPr>
          <w:lang w:val="en-US" w:eastAsia="fi-FI"/>
        </w:rPr>
      </w:pPr>
      <w:r w:rsidRPr="00DA08B2">
        <w:rPr>
          <w:lang w:val="en-US" w:eastAsia="fi-FI"/>
        </w:rPr>
        <w:t xml:space="preserve"> Apply release independent approach from Rel-16 to inter-band CA including intra-band contiguous CA with maximum number of bands is 2 bands. </w:t>
      </w:r>
    </w:p>
    <w:p w14:paraId="73F0DF87" w14:textId="366356CD" w:rsidR="00DA08B2" w:rsidRPr="00DA08B2" w:rsidRDefault="00DA08B2" w:rsidP="00DA08B2">
      <w:pPr>
        <w:pStyle w:val="ListParagraph"/>
        <w:numPr>
          <w:ilvl w:val="1"/>
          <w:numId w:val="8"/>
        </w:numPr>
        <w:overflowPunct/>
        <w:autoSpaceDE/>
        <w:autoSpaceDN/>
        <w:adjustRightInd/>
        <w:spacing w:after="0"/>
        <w:textAlignment w:val="center"/>
        <w:rPr>
          <w:lang w:val="en-US" w:eastAsia="fi-FI"/>
        </w:rPr>
      </w:pPr>
      <w:r w:rsidRPr="00DA08B2">
        <w:rPr>
          <w:lang w:val="en-US" w:eastAsia="fi-FI"/>
        </w:rPr>
        <w:t xml:space="preserve">Further discuss maximum number of CCs for such combinations. </w:t>
      </w:r>
    </w:p>
    <w:p w14:paraId="7ABC3B78" w14:textId="3C475590" w:rsidR="00DA08B2" w:rsidRPr="00DA08B2" w:rsidRDefault="00DA08B2" w:rsidP="00DA08B2">
      <w:pPr>
        <w:pStyle w:val="ListParagraph"/>
        <w:numPr>
          <w:ilvl w:val="2"/>
          <w:numId w:val="8"/>
        </w:numPr>
        <w:overflowPunct/>
        <w:autoSpaceDE/>
        <w:autoSpaceDN/>
        <w:adjustRightInd/>
        <w:spacing w:after="0"/>
        <w:textAlignment w:val="center"/>
        <w:rPr>
          <w:lang w:val="en-US" w:eastAsia="fi-FI"/>
        </w:rPr>
      </w:pPr>
      <w:r w:rsidRPr="00DA08B2">
        <w:rPr>
          <w:lang w:val="en-US" w:eastAsia="fi-FI"/>
        </w:rPr>
        <w:t>Option 1: no need to limit the maximum number of CCs</w:t>
      </w:r>
    </w:p>
    <w:p w14:paraId="22426D7F" w14:textId="1A104651" w:rsidR="00DA08B2" w:rsidRPr="00DA08B2" w:rsidRDefault="00DA08B2" w:rsidP="00DA08B2">
      <w:pPr>
        <w:pStyle w:val="ListParagraph"/>
        <w:numPr>
          <w:ilvl w:val="2"/>
          <w:numId w:val="8"/>
        </w:numPr>
        <w:overflowPunct/>
        <w:autoSpaceDE/>
        <w:autoSpaceDN/>
        <w:adjustRightInd/>
        <w:spacing w:after="0"/>
        <w:textAlignment w:val="center"/>
        <w:rPr>
          <w:lang w:val="en-US" w:eastAsia="fi-FI"/>
        </w:rPr>
      </w:pPr>
      <w:r w:rsidRPr="00DA08B2">
        <w:rPr>
          <w:lang w:val="en-US" w:eastAsia="fi-FI"/>
        </w:rPr>
        <w:lastRenderedPageBreak/>
        <w:t>Option 2: maximum number of CCs is FFS, but at least 12</w:t>
      </w:r>
    </w:p>
    <w:p w14:paraId="696F6133" w14:textId="27A49C75" w:rsidR="00DA08B2" w:rsidRPr="00DA08B2" w:rsidRDefault="00DA08B2" w:rsidP="00DA08B2">
      <w:pPr>
        <w:pStyle w:val="ListParagraph"/>
        <w:numPr>
          <w:ilvl w:val="0"/>
          <w:numId w:val="8"/>
        </w:numPr>
        <w:overflowPunct/>
        <w:autoSpaceDE/>
        <w:autoSpaceDN/>
        <w:adjustRightInd/>
        <w:spacing w:after="0"/>
        <w:textAlignment w:val="center"/>
        <w:rPr>
          <w:lang w:val="en-US" w:eastAsia="fi-FI"/>
        </w:rPr>
      </w:pPr>
      <w:r w:rsidRPr="00DA08B2">
        <w:rPr>
          <w:lang w:val="en-US" w:eastAsia="fi-FI"/>
        </w:rPr>
        <w:t>Further discuss how to define the relaxation values of FR2 inter-band CA between the low band group (n257, n258 or n261) and high band group (n259 and n260) for IBM.</w:t>
      </w:r>
    </w:p>
    <w:p w14:paraId="70F0C6FA" w14:textId="01E0C5BE" w:rsidR="00DA08B2" w:rsidRPr="00DA08B2" w:rsidRDefault="00DA08B2" w:rsidP="00DA08B2">
      <w:pPr>
        <w:pStyle w:val="ListParagraph"/>
        <w:numPr>
          <w:ilvl w:val="1"/>
          <w:numId w:val="8"/>
        </w:numPr>
        <w:overflowPunct/>
        <w:autoSpaceDE/>
        <w:autoSpaceDN/>
        <w:adjustRightInd/>
        <w:spacing w:after="0"/>
        <w:textAlignment w:val="center"/>
        <w:rPr>
          <w:lang w:val="en-US" w:eastAsia="fi-FI"/>
        </w:rPr>
      </w:pPr>
      <w:r w:rsidRPr="00DA08B2">
        <w:rPr>
          <w:lang w:val="en-US" w:eastAsia="fi-FI"/>
        </w:rPr>
        <w:t>Option 1: the same relaxation values as the ones for CA_n260-n261, i.e., 3.5 dB for all these band pair.</w:t>
      </w:r>
    </w:p>
    <w:p w14:paraId="600E62C6" w14:textId="79CDFD16" w:rsidR="00DA08B2" w:rsidRPr="00DA08B2" w:rsidRDefault="00DA08B2" w:rsidP="00DA08B2">
      <w:pPr>
        <w:pStyle w:val="ListParagraph"/>
        <w:numPr>
          <w:ilvl w:val="1"/>
          <w:numId w:val="8"/>
        </w:numPr>
        <w:overflowPunct/>
        <w:autoSpaceDE/>
        <w:autoSpaceDN/>
        <w:adjustRightInd/>
        <w:spacing w:after="0"/>
        <w:textAlignment w:val="center"/>
        <w:rPr>
          <w:lang w:val="en-US" w:eastAsia="fi-FI"/>
        </w:rPr>
      </w:pPr>
      <w:r w:rsidRPr="00DA08B2">
        <w:rPr>
          <w:lang w:val="en-US" w:eastAsia="fi-FI"/>
        </w:rPr>
        <w:t>Option 2: The relaxation values should be further discussed based on per band pair case by case.</w:t>
      </w:r>
    </w:p>
    <w:p w14:paraId="356BFADF" w14:textId="22F02CCF" w:rsidR="00DA08B2" w:rsidRPr="00DA08B2" w:rsidRDefault="00DA08B2" w:rsidP="00DA08B2">
      <w:pPr>
        <w:pStyle w:val="ListParagraph"/>
        <w:numPr>
          <w:ilvl w:val="1"/>
          <w:numId w:val="8"/>
        </w:numPr>
        <w:overflowPunct/>
        <w:autoSpaceDE/>
        <w:autoSpaceDN/>
        <w:adjustRightInd/>
        <w:spacing w:after="0"/>
        <w:textAlignment w:val="center"/>
        <w:rPr>
          <w:lang w:val="en-US" w:eastAsia="fi-FI"/>
        </w:rPr>
      </w:pPr>
      <w:r w:rsidRPr="00DA08B2">
        <w:rPr>
          <w:lang w:val="en-US" w:eastAsia="fi-FI"/>
        </w:rPr>
        <w:t>Option 3: The relaxation values for CA_n260-n261 are reused as the ones for CA_n258-n260 and CA_n257-n259. For other band pairs, we should be further discussed based on per band pair case by case.</w:t>
      </w:r>
    </w:p>
    <w:p w14:paraId="4E1D3A34" w14:textId="3C74241A" w:rsidR="00B97703" w:rsidRDefault="002F1940" w:rsidP="000F6242">
      <w:pPr>
        <w:pStyle w:val="Heading1"/>
      </w:pPr>
      <w:r>
        <w:t>2</w:t>
      </w:r>
      <w:r>
        <w:tab/>
      </w:r>
      <w:r w:rsidR="00AA7654">
        <w:t>Discussion</w:t>
      </w:r>
    </w:p>
    <w:p w14:paraId="4E99CB31" w14:textId="602DEB32" w:rsidR="00AD76AA" w:rsidRDefault="00AD76AA" w:rsidP="00AD76AA">
      <w:r>
        <w:t xml:space="preserve">In previous RAN4 meeting it was agreed that </w:t>
      </w:r>
    </w:p>
    <w:p w14:paraId="20AE5B95" w14:textId="096953B6" w:rsidR="00AD76AA" w:rsidRDefault="00AD76AA" w:rsidP="00AD76AA">
      <w:pPr>
        <w:pStyle w:val="ListParagraph"/>
        <w:numPr>
          <w:ilvl w:val="0"/>
          <w:numId w:val="8"/>
        </w:numPr>
        <w:overflowPunct/>
        <w:autoSpaceDE/>
        <w:autoSpaceDN/>
        <w:adjustRightInd/>
        <w:spacing w:after="0"/>
        <w:textAlignment w:val="center"/>
        <w:rPr>
          <w:lang w:val="en-US" w:eastAsia="fi-FI"/>
        </w:rPr>
      </w:pPr>
      <w:r w:rsidRPr="00DA08B2">
        <w:rPr>
          <w:lang w:val="en-US" w:eastAsia="fi-FI"/>
        </w:rPr>
        <w:t>IBM inter-CA requirement framework established for n260+n261 shall be at least applied to any requested CA band pair from different frequency groups (parameter values discussed separately)</w:t>
      </w:r>
      <w:r w:rsidR="00C507A6">
        <w:rPr>
          <w:lang w:val="en-US" w:eastAsia="fi-FI"/>
        </w:rPr>
        <w:t xml:space="preserve"> [3]</w:t>
      </w:r>
    </w:p>
    <w:p w14:paraId="4A1A6AA7" w14:textId="79275703" w:rsidR="001E4A46" w:rsidRDefault="001E4A46" w:rsidP="001E4A46">
      <w:pPr>
        <w:overflowPunct/>
        <w:autoSpaceDE/>
        <w:autoSpaceDN/>
        <w:adjustRightInd/>
        <w:spacing w:after="0"/>
        <w:textAlignment w:val="center"/>
        <w:rPr>
          <w:lang w:val="en-US" w:eastAsia="fi-FI"/>
        </w:rPr>
      </w:pPr>
    </w:p>
    <w:p w14:paraId="7541F6E9" w14:textId="761711A4" w:rsidR="001E4A46" w:rsidRDefault="001E4A46" w:rsidP="001E4A46">
      <w:pPr>
        <w:overflowPunct/>
        <w:autoSpaceDE/>
        <w:autoSpaceDN/>
        <w:adjustRightInd/>
        <w:spacing w:after="0"/>
        <w:textAlignment w:val="center"/>
        <w:rPr>
          <w:lang w:val="en-US" w:eastAsia="fi-FI"/>
        </w:rPr>
      </w:pPr>
      <w:r>
        <w:rPr>
          <w:lang w:val="en-US" w:eastAsia="fi-FI"/>
        </w:rPr>
        <w:t xml:space="preserve">Which means that </w:t>
      </w:r>
      <w:r w:rsidR="00603206">
        <w:rPr>
          <w:lang w:val="en-US" w:eastAsia="fi-FI"/>
        </w:rPr>
        <w:t xml:space="preserve">combinations such as </w:t>
      </w:r>
      <w:r w:rsidR="00603206" w:rsidRPr="00603206">
        <w:rPr>
          <w:lang w:val="en-US" w:eastAsia="fi-FI"/>
        </w:rPr>
        <w:t>CA_n258A-n260A and CA_n257A-n259A</w:t>
      </w:r>
      <w:r w:rsidR="00CD0013">
        <w:rPr>
          <w:lang w:val="en-US" w:eastAsia="fi-FI"/>
        </w:rPr>
        <w:t xml:space="preserve"> would be ready</w:t>
      </w:r>
      <w:r w:rsidR="00F14ECC">
        <w:rPr>
          <w:lang w:val="en-US" w:eastAsia="fi-FI"/>
        </w:rPr>
        <w:t xml:space="preserve"> to be included into specification once the </w:t>
      </w:r>
      <w:r w:rsidR="00F14ECC" w:rsidRPr="00F14ECC">
        <w:t>ΔR</w:t>
      </w:r>
      <w:r w:rsidR="00F14ECC" w:rsidRPr="00F14ECC">
        <w:rPr>
          <w:vertAlign w:val="subscript"/>
        </w:rPr>
        <w:t>IB</w:t>
      </w:r>
      <w:r w:rsidR="00F14ECC">
        <w:t xml:space="preserve"> is agreed pending that configuration is requested in basket WI</w:t>
      </w:r>
      <w:r w:rsidR="005F5F41">
        <w:t>.</w:t>
      </w:r>
      <w:r w:rsidR="00345878">
        <w:t xml:space="preserve"> </w:t>
      </w:r>
      <w:r w:rsidR="00345878" w:rsidRPr="00603206">
        <w:rPr>
          <w:lang w:val="en-US" w:eastAsia="fi-FI"/>
        </w:rPr>
        <w:t>CA_n257A-n259A</w:t>
      </w:r>
      <w:r w:rsidR="00345878">
        <w:rPr>
          <w:lang w:val="en-US" w:eastAsia="fi-FI"/>
        </w:rPr>
        <w:t xml:space="preserve"> is included in </w:t>
      </w:r>
      <w:r w:rsidR="000A3A69">
        <w:rPr>
          <w:lang w:val="en-US" w:eastAsia="fi-FI"/>
        </w:rPr>
        <w:t xml:space="preserve">WID: </w:t>
      </w:r>
      <w:r w:rsidR="009D1A1C" w:rsidRPr="009D1A1C">
        <w:rPr>
          <w:lang w:val="en-US" w:eastAsia="fi-FI"/>
        </w:rPr>
        <w:t>Rel-17 NR Inter-band Carrier Aggregation/Dual Connectivity for 2 bands DL with x bands UL (x=1,2)</w:t>
      </w:r>
      <w:r w:rsidR="00821D70">
        <w:rPr>
          <w:lang w:val="en-US" w:eastAsia="fi-FI"/>
        </w:rPr>
        <w:t>.</w:t>
      </w:r>
    </w:p>
    <w:p w14:paraId="5E0401E8" w14:textId="5AC9FC78" w:rsidR="000A3A69" w:rsidRDefault="000A3A69" w:rsidP="001E4A46">
      <w:pPr>
        <w:overflowPunct/>
        <w:autoSpaceDE/>
        <w:autoSpaceDN/>
        <w:adjustRightInd/>
        <w:spacing w:after="0"/>
        <w:textAlignment w:val="center"/>
        <w:rPr>
          <w:lang w:val="en-US" w:eastAsia="fi-FI"/>
        </w:rPr>
      </w:pPr>
    </w:p>
    <w:p w14:paraId="11E7639C" w14:textId="0FA399DC" w:rsidR="000A3A69" w:rsidRPr="00F14ECC" w:rsidRDefault="008830CA" w:rsidP="001E4A46">
      <w:pPr>
        <w:overflowPunct/>
        <w:autoSpaceDE/>
        <w:autoSpaceDN/>
        <w:adjustRightInd/>
        <w:spacing w:after="0"/>
        <w:textAlignment w:val="center"/>
      </w:pPr>
      <w:r>
        <w:t xml:space="preserve">In previous RAN4 meeting there was proposals </w:t>
      </w:r>
      <w:r w:rsidR="00125E41">
        <w:t xml:space="preserve">in </w:t>
      </w:r>
      <w:r>
        <w:t>[4]</w:t>
      </w:r>
      <w:r w:rsidR="00125E41">
        <w:t xml:space="preserve">[5] that </w:t>
      </w:r>
      <w:r w:rsidR="00772612">
        <w:t>current I</w:t>
      </w:r>
      <w:r w:rsidR="00772612" w:rsidRPr="00772612">
        <w:t>BM inter-CA requirement framework</w:t>
      </w:r>
      <w:r w:rsidR="00772612">
        <w:t xml:space="preserve"> can be re-used also for combinations within same frequency group</w:t>
      </w:r>
      <w:r w:rsidR="00F72ECA">
        <w:t>. However in the end no decision was done.</w:t>
      </w:r>
    </w:p>
    <w:p w14:paraId="6665F6D1" w14:textId="77777777" w:rsidR="001E4A46" w:rsidRPr="001E4A46" w:rsidRDefault="001E4A46" w:rsidP="001E4A46">
      <w:pPr>
        <w:overflowPunct/>
        <w:autoSpaceDE/>
        <w:autoSpaceDN/>
        <w:adjustRightInd/>
        <w:spacing w:after="0"/>
        <w:textAlignment w:val="center"/>
        <w:rPr>
          <w:lang w:val="en-US" w:eastAsia="fi-FI"/>
        </w:rPr>
      </w:pPr>
    </w:p>
    <w:p w14:paraId="5BFC39E5" w14:textId="4E92F75C" w:rsidR="00AD76AA" w:rsidRDefault="00AD76AA" w:rsidP="00AD76AA">
      <w:pPr>
        <w:pStyle w:val="ListParagraph"/>
        <w:numPr>
          <w:ilvl w:val="0"/>
          <w:numId w:val="8"/>
        </w:numPr>
        <w:overflowPunct/>
        <w:autoSpaceDE/>
        <w:autoSpaceDN/>
        <w:adjustRightInd/>
        <w:spacing w:after="0"/>
        <w:textAlignment w:val="center"/>
        <w:rPr>
          <w:lang w:val="en-US" w:eastAsia="fi-FI"/>
        </w:rPr>
      </w:pPr>
      <w:r w:rsidRPr="00DA08B2">
        <w:rPr>
          <w:lang w:val="en-US" w:eastAsia="fi-FI"/>
        </w:rPr>
        <w:t xml:space="preserve"> Further discuss whether IBM inter-CA requirement framework established for n260+n261 shall be applied to any requested CA band pair from the same frequency group (parameter values discussed separately)</w:t>
      </w:r>
      <w:r w:rsidR="00C507A6">
        <w:rPr>
          <w:lang w:val="en-US" w:eastAsia="fi-FI"/>
        </w:rPr>
        <w:t xml:space="preserve"> [3]</w:t>
      </w:r>
    </w:p>
    <w:p w14:paraId="60EE6B47" w14:textId="77777777" w:rsidR="00C507A6" w:rsidRDefault="00C507A6" w:rsidP="00C507A6">
      <w:pPr>
        <w:overflowPunct/>
        <w:autoSpaceDE/>
        <w:autoSpaceDN/>
        <w:adjustRightInd/>
        <w:spacing w:after="0"/>
        <w:textAlignment w:val="center"/>
        <w:rPr>
          <w:lang w:val="en-US" w:eastAsia="fi-FI"/>
        </w:rPr>
      </w:pPr>
    </w:p>
    <w:p w14:paraId="7728727D" w14:textId="60CF90F7" w:rsidR="00C507A6" w:rsidRDefault="00C507A6" w:rsidP="00C507A6">
      <w:pPr>
        <w:overflowPunct/>
        <w:autoSpaceDE/>
        <w:autoSpaceDN/>
        <w:adjustRightInd/>
        <w:spacing w:after="0"/>
        <w:textAlignment w:val="center"/>
        <w:rPr>
          <w:lang w:val="en-US" w:eastAsia="fi-FI"/>
        </w:rPr>
      </w:pPr>
      <w:r>
        <w:rPr>
          <w:lang w:val="en-US" w:eastAsia="fi-FI"/>
        </w:rPr>
        <w:t xml:space="preserve">However, it was concluded that </w:t>
      </w:r>
    </w:p>
    <w:p w14:paraId="274FFFC5" w14:textId="77777777" w:rsidR="00C507A6" w:rsidRPr="00C507A6" w:rsidRDefault="00C507A6" w:rsidP="00C507A6">
      <w:pPr>
        <w:overflowPunct/>
        <w:autoSpaceDE/>
        <w:autoSpaceDN/>
        <w:adjustRightInd/>
        <w:spacing w:after="0"/>
        <w:textAlignment w:val="center"/>
        <w:rPr>
          <w:lang w:val="en-US" w:eastAsia="fi-FI"/>
        </w:rPr>
      </w:pPr>
    </w:p>
    <w:p w14:paraId="529FFBA2" w14:textId="15F946E6" w:rsidR="00C507A6" w:rsidRDefault="00C507A6" w:rsidP="00C507A6">
      <w:pPr>
        <w:pStyle w:val="ListParagraph"/>
        <w:numPr>
          <w:ilvl w:val="0"/>
          <w:numId w:val="8"/>
        </w:numPr>
        <w:overflowPunct/>
        <w:autoSpaceDE/>
        <w:autoSpaceDN/>
        <w:adjustRightInd/>
        <w:spacing w:after="0"/>
        <w:textAlignment w:val="center"/>
        <w:rPr>
          <w:lang w:val="en-US" w:eastAsia="fi-FI"/>
        </w:rPr>
      </w:pPr>
      <w:r w:rsidRPr="00DA08B2">
        <w:rPr>
          <w:lang w:val="en-US" w:eastAsia="fi-FI"/>
        </w:rPr>
        <w:t>The FR2 inter-band DL CA, maximum input level, ACS, and in-band blocking requirement are band combination agnostic and shall be reused for any new FR2 inter-band combinations.</w:t>
      </w:r>
      <w:r>
        <w:rPr>
          <w:lang w:val="en-US" w:eastAsia="fi-FI"/>
        </w:rPr>
        <w:t xml:space="preserve"> [3]</w:t>
      </w:r>
    </w:p>
    <w:p w14:paraId="1721A000" w14:textId="4BE40927" w:rsidR="00C507A6" w:rsidRDefault="00C507A6" w:rsidP="00C507A6">
      <w:pPr>
        <w:overflowPunct/>
        <w:autoSpaceDE/>
        <w:autoSpaceDN/>
        <w:adjustRightInd/>
        <w:spacing w:after="0"/>
        <w:textAlignment w:val="center"/>
        <w:rPr>
          <w:lang w:val="en-US" w:eastAsia="fi-FI"/>
        </w:rPr>
      </w:pPr>
    </w:p>
    <w:p w14:paraId="209EE92C" w14:textId="77777777" w:rsidR="00F41C10" w:rsidRDefault="00C507A6" w:rsidP="00C507A6">
      <w:pPr>
        <w:overflowPunct/>
        <w:autoSpaceDE/>
        <w:autoSpaceDN/>
        <w:adjustRightInd/>
        <w:spacing w:after="0"/>
        <w:textAlignment w:val="center"/>
        <w:rPr>
          <w:lang w:val="en-US" w:eastAsia="fi-FI"/>
        </w:rPr>
      </w:pPr>
      <w:r>
        <w:rPr>
          <w:lang w:val="en-US" w:eastAsia="fi-FI"/>
        </w:rPr>
        <w:t xml:space="preserve">Which means that </w:t>
      </w:r>
      <w:r w:rsidR="00F41C10">
        <w:rPr>
          <w:lang w:val="en-US" w:eastAsia="fi-FI"/>
        </w:rPr>
        <w:t>p</w:t>
      </w:r>
      <w:r w:rsidR="00F93BB7">
        <w:rPr>
          <w:lang w:val="en-US" w:eastAsia="fi-FI"/>
        </w:rPr>
        <w:t>ending issue</w:t>
      </w:r>
      <w:r w:rsidR="00F41C10">
        <w:rPr>
          <w:lang w:val="en-US" w:eastAsia="fi-FI"/>
        </w:rPr>
        <w:t>s are</w:t>
      </w:r>
    </w:p>
    <w:p w14:paraId="06400745" w14:textId="5A6CF279" w:rsidR="00C507A6" w:rsidRPr="00C507A6" w:rsidRDefault="00F93BB7" w:rsidP="00C507A6">
      <w:pPr>
        <w:overflowPunct/>
        <w:autoSpaceDE/>
        <w:autoSpaceDN/>
        <w:adjustRightInd/>
        <w:spacing w:after="0"/>
        <w:textAlignment w:val="center"/>
        <w:rPr>
          <w:lang w:val="en-US" w:eastAsia="fi-FI"/>
        </w:rPr>
      </w:pPr>
      <w:r>
        <w:rPr>
          <w:lang w:val="en-US" w:eastAsia="fi-FI"/>
        </w:rPr>
        <w:t xml:space="preserve"> </w:t>
      </w:r>
    </w:p>
    <w:p w14:paraId="7A7AC337" w14:textId="781F4A90" w:rsidR="00C507A6" w:rsidRDefault="00F41C10" w:rsidP="00F41C10">
      <w:pPr>
        <w:pStyle w:val="ListParagraph"/>
        <w:numPr>
          <w:ilvl w:val="0"/>
          <w:numId w:val="8"/>
        </w:numPr>
        <w:rPr>
          <w:lang w:val="en-US"/>
        </w:rPr>
      </w:pPr>
      <w:r w:rsidRPr="00F41C10">
        <w:rPr>
          <w:lang w:val="en-US"/>
        </w:rPr>
        <w:t>reference sensitivity requirement including power imbalance aspect</w:t>
      </w:r>
    </w:p>
    <w:p w14:paraId="637C6EB8" w14:textId="790BDA64" w:rsidR="00F41C10" w:rsidRDefault="00F41C10" w:rsidP="00F41C10">
      <w:pPr>
        <w:pStyle w:val="ListParagraph"/>
        <w:numPr>
          <w:ilvl w:val="0"/>
          <w:numId w:val="8"/>
        </w:numPr>
        <w:rPr>
          <w:lang w:val="en-US"/>
        </w:rPr>
      </w:pPr>
      <w:r w:rsidRPr="00F41C10">
        <w:rPr>
          <w:lang w:val="en-US"/>
        </w:rPr>
        <w:t>EIS spherical coverage requirement</w:t>
      </w:r>
    </w:p>
    <w:p w14:paraId="40296061" w14:textId="53A76500" w:rsidR="00A138D6" w:rsidRDefault="001C0474" w:rsidP="007910A7">
      <w:r>
        <w:rPr>
          <w:lang w:val="en-US"/>
        </w:rPr>
        <w:t xml:space="preserve">As we already noted in [4] </w:t>
      </w:r>
      <w:r w:rsidR="00A138D6" w:rsidRPr="00A138D6">
        <w:t xml:space="preserve">Reference </w:t>
      </w:r>
      <w:r w:rsidR="00A138D6">
        <w:t xml:space="preserve">sensitivity requirement is defined so that the power level of the other band not being tested is set to the level of </w:t>
      </w:r>
      <w:r w:rsidR="00A138D6" w:rsidRPr="00A138D6">
        <w:t xml:space="preserve">EIS spherical coverage requirement </w:t>
      </w:r>
      <w:r w:rsidR="00A138D6">
        <w:t xml:space="preserve">and the band being tested must meet the single band reference sensitivity requirement which is relaxed by an amount of </w:t>
      </w:r>
      <w:r w:rsidR="00A138D6" w:rsidRPr="00A138D6">
        <w:t>ΔR</w:t>
      </w:r>
      <w:r w:rsidR="00A138D6" w:rsidRPr="00A138D6">
        <w:rPr>
          <w:vertAlign w:val="subscript"/>
        </w:rPr>
        <w:t>IB</w:t>
      </w:r>
      <w:r w:rsidR="00A138D6">
        <w:t xml:space="preserve">. </w:t>
      </w:r>
      <w:r w:rsidR="00B87E60">
        <w:t>In case of CA_n260-n261 this leads to 1</w:t>
      </w:r>
      <w:r w:rsidR="00AC67A6">
        <w:t>4.3</w:t>
      </w:r>
      <w:r w:rsidR="00B87E60">
        <w:t xml:space="preserve"> dB power imbalance between band being tested and the other band being interferer when 50 MHz and 200 MHz channel bandwidths are being considered</w:t>
      </w:r>
      <w:r w:rsidR="00AC67A6">
        <w:t xml:space="preserve"> and to 17.3 dB if optional 400 MHz bandwidth is considered for aggressor</w:t>
      </w:r>
      <w:r w:rsidR="00B87E60">
        <w:t>.</w:t>
      </w:r>
      <w:r w:rsidR="00AC67A6">
        <w:t xml:space="preserve"> </w:t>
      </w:r>
      <w:r w:rsidR="00990F72">
        <w:t xml:space="preserve">If </w:t>
      </w:r>
      <w:r w:rsidR="00F74C53">
        <w:t xml:space="preserve">bands are within same frequency group </w:t>
      </w:r>
      <w:r w:rsidR="00516F11">
        <w:t>in our</w:t>
      </w:r>
      <w:r w:rsidR="00990F72">
        <w:t xml:space="preserve"> view</w:t>
      </w:r>
      <w:r w:rsidR="00516F11">
        <w:t xml:space="preserve"> it </w:t>
      </w:r>
      <w:r w:rsidR="00F74C53">
        <w:t>does not necessitate a need to define power imbalance requirement differently compared to current</w:t>
      </w:r>
      <w:r w:rsidR="006162E0">
        <w:t xml:space="preserve">ly specified </w:t>
      </w:r>
      <w:r w:rsidR="00F74C53">
        <w:t>case of CA_n260-n261</w:t>
      </w:r>
      <w:r w:rsidR="00516F11">
        <w:t xml:space="preserve"> as the power imbalance requirement emerges from spatial issues not frequency issues.</w:t>
      </w:r>
    </w:p>
    <w:p w14:paraId="7ED45372" w14:textId="797FA412" w:rsidR="00F74C53" w:rsidRDefault="00F74C53" w:rsidP="007910A7">
      <w:pPr>
        <w:rPr>
          <w:b/>
          <w:bCs/>
        </w:rPr>
      </w:pPr>
      <w:r w:rsidRPr="00F74C53">
        <w:rPr>
          <w:b/>
          <w:bCs/>
        </w:rPr>
        <w:t xml:space="preserve">Proposal </w:t>
      </w:r>
      <w:r w:rsidR="001C0474">
        <w:rPr>
          <w:b/>
          <w:bCs/>
        </w:rPr>
        <w:t>1</w:t>
      </w:r>
      <w:r w:rsidRPr="00F74C53">
        <w:rPr>
          <w:b/>
          <w:bCs/>
        </w:rPr>
        <w:t>:</w:t>
      </w:r>
      <w:r w:rsidR="00E326AA">
        <w:rPr>
          <w:b/>
          <w:bCs/>
        </w:rPr>
        <w:t xml:space="preserve"> </w:t>
      </w:r>
      <w:r w:rsidR="006115FB">
        <w:rPr>
          <w:b/>
          <w:bCs/>
        </w:rPr>
        <w:t>Rel-16</w:t>
      </w:r>
      <w:r w:rsidRPr="00F74C53">
        <w:rPr>
          <w:b/>
          <w:bCs/>
        </w:rPr>
        <w:t xml:space="preserve"> reference sensitivity requirement including power imbalance aspect can be reused for the CA configurations within same frequency group</w:t>
      </w:r>
      <w:r w:rsidR="006115FB">
        <w:rPr>
          <w:b/>
          <w:bCs/>
        </w:rPr>
        <w:t xml:space="preserve"> in Rel-17</w:t>
      </w:r>
      <w:r w:rsidRPr="00F74C53">
        <w:rPr>
          <w:b/>
          <w:bCs/>
        </w:rPr>
        <w:t>. ΔR</w:t>
      </w:r>
      <w:r w:rsidRPr="00F74C53">
        <w:rPr>
          <w:b/>
          <w:bCs/>
          <w:vertAlign w:val="subscript"/>
        </w:rPr>
        <w:t>IB</w:t>
      </w:r>
      <w:r w:rsidRPr="00F74C53">
        <w:rPr>
          <w:b/>
          <w:bCs/>
        </w:rPr>
        <w:t xml:space="preserve"> can be discussed case by case</w:t>
      </w:r>
      <w:r w:rsidR="002256B7">
        <w:rPr>
          <w:b/>
          <w:bCs/>
        </w:rPr>
        <w:t xml:space="preserve"> when new CA configurations are introduced w</w:t>
      </w:r>
      <w:r w:rsidRPr="00F74C53">
        <w:rPr>
          <w:b/>
          <w:bCs/>
        </w:rPr>
        <w:t xml:space="preserve">hich is </w:t>
      </w:r>
      <w:r w:rsidR="00B56B9A">
        <w:rPr>
          <w:b/>
          <w:bCs/>
        </w:rPr>
        <w:t xml:space="preserve">a </w:t>
      </w:r>
      <w:r w:rsidRPr="00F74C53">
        <w:rPr>
          <w:b/>
          <w:bCs/>
        </w:rPr>
        <w:t>RAN4 custom.</w:t>
      </w:r>
    </w:p>
    <w:p w14:paraId="54096DDD" w14:textId="390B11AC" w:rsidR="00516F11" w:rsidRDefault="006A1870" w:rsidP="007910A7">
      <w:r w:rsidRPr="006A1870">
        <w:t>EIS spherical coverage for inter-band CA</w:t>
      </w:r>
      <w:r>
        <w:t xml:space="preserve"> </w:t>
      </w:r>
      <w:r w:rsidR="00EE2A47" w:rsidRPr="00EE2A47">
        <w:t>will be satisfied if the intersection set of spherical coverage areas exceeds the common coverage requirement</w:t>
      </w:r>
      <w:r w:rsidR="00EE2A47">
        <w:t xml:space="preserve"> which is 50% for PC3. </w:t>
      </w:r>
      <w:r w:rsidR="00516F11" w:rsidRPr="00516F11">
        <w:t xml:space="preserve">The requirement on each </w:t>
      </w:r>
      <w:r w:rsidR="00516F11">
        <w:t>band</w:t>
      </w:r>
      <w:r w:rsidR="00516F11" w:rsidRPr="00516F11">
        <w:t xml:space="preserve"> shall be met when the power in the component carrier in the other band is set to its EIS spherical coverage requirement </w:t>
      </w:r>
      <w:r w:rsidR="00516F11">
        <w:t>and t</w:t>
      </w:r>
      <w:r w:rsidR="00516F11" w:rsidRPr="00516F11">
        <w:t>he required spherical coverage EIS for each band</w:t>
      </w:r>
      <w:r w:rsidR="00516F11">
        <w:t xml:space="preserve"> is relaxed</w:t>
      </w:r>
      <w:r w:rsidR="00516F11" w:rsidRPr="00516F11">
        <w:t xml:space="preserve"> by ΔRIB,S,n.</w:t>
      </w:r>
    </w:p>
    <w:p w14:paraId="5258764A" w14:textId="2271DF04" w:rsidR="00DB1E50" w:rsidRDefault="006115FB" w:rsidP="00DB1E50">
      <w:pPr>
        <w:rPr>
          <w:b/>
          <w:bCs/>
        </w:rPr>
      </w:pPr>
      <w:r>
        <w:t>Concerning</w:t>
      </w:r>
      <w:r w:rsidR="00516F11">
        <w:t xml:space="preserve"> the frequency aspect</w:t>
      </w:r>
      <w:r>
        <w:t xml:space="preserve"> (i.e. bands are within same frequency group)</w:t>
      </w:r>
      <w:r w:rsidR="00516F11">
        <w:t xml:space="preserve"> for spherical coverage </w:t>
      </w:r>
      <w:r>
        <w:t>we can note that current specification structure emerge</w:t>
      </w:r>
      <w:r w:rsidR="000D64DA">
        <w:t>s</w:t>
      </w:r>
      <w:r>
        <w:t xml:space="preserve"> </w:t>
      </w:r>
      <w:r w:rsidR="005577FD">
        <w:t xml:space="preserve">from </w:t>
      </w:r>
      <w:r>
        <w:t xml:space="preserve">UEs ability to direct beams to </w:t>
      </w:r>
      <w:r w:rsidR="005577FD">
        <w:t>certain</w:t>
      </w:r>
      <w:r>
        <w:t xml:space="preserve"> direction thus whether bands are in same or different frequency group has no meaning </w:t>
      </w:r>
      <w:r w:rsidR="005577FD">
        <w:t>hence</w:t>
      </w:r>
      <w:r>
        <w:t xml:space="preserve"> we are </w:t>
      </w:r>
      <w:r w:rsidR="00B66A7B">
        <w:t>proposing</w:t>
      </w:r>
      <w:r>
        <w:t>.</w:t>
      </w:r>
    </w:p>
    <w:p w14:paraId="08C544E0" w14:textId="343579D4" w:rsidR="00516F11" w:rsidRDefault="00516F11" w:rsidP="00516F11">
      <w:pPr>
        <w:rPr>
          <w:b/>
          <w:bCs/>
        </w:rPr>
      </w:pPr>
      <w:r w:rsidRPr="00F74C53">
        <w:rPr>
          <w:b/>
          <w:bCs/>
        </w:rPr>
        <w:t xml:space="preserve">Proposal </w:t>
      </w:r>
      <w:r w:rsidR="00692082">
        <w:rPr>
          <w:b/>
          <w:bCs/>
        </w:rPr>
        <w:t>2</w:t>
      </w:r>
      <w:r w:rsidRPr="00F74C53">
        <w:rPr>
          <w:b/>
          <w:bCs/>
        </w:rPr>
        <w:t>:</w:t>
      </w:r>
      <w:r w:rsidR="00957F6C">
        <w:rPr>
          <w:b/>
          <w:bCs/>
        </w:rPr>
        <w:t xml:space="preserve"> </w:t>
      </w:r>
      <w:r w:rsidR="006115FB">
        <w:rPr>
          <w:b/>
          <w:bCs/>
        </w:rPr>
        <w:t>Rel-16</w:t>
      </w:r>
      <w:r w:rsidRPr="00F74C53">
        <w:rPr>
          <w:b/>
          <w:bCs/>
        </w:rPr>
        <w:t xml:space="preserve"> </w:t>
      </w:r>
      <w:bookmarkStart w:id="4" w:name="_Hlk64016622"/>
      <w:r>
        <w:rPr>
          <w:b/>
          <w:bCs/>
        </w:rPr>
        <w:t>EIS spherical coverage</w:t>
      </w:r>
      <w:r w:rsidRPr="00F74C53">
        <w:rPr>
          <w:b/>
          <w:bCs/>
        </w:rPr>
        <w:t xml:space="preserve"> requirement </w:t>
      </w:r>
      <w:bookmarkEnd w:id="4"/>
      <w:r w:rsidRPr="00F74C53">
        <w:rPr>
          <w:b/>
          <w:bCs/>
        </w:rPr>
        <w:t>can be reused for the CA configurations within same frequency group</w:t>
      </w:r>
      <w:r w:rsidR="006115FB">
        <w:rPr>
          <w:b/>
          <w:bCs/>
        </w:rPr>
        <w:t xml:space="preserve"> in Rel-17</w:t>
      </w:r>
      <w:r w:rsidRPr="00F74C53">
        <w:rPr>
          <w:b/>
          <w:bCs/>
        </w:rPr>
        <w:t xml:space="preserve">. </w:t>
      </w:r>
      <w:r w:rsidRPr="00516F11">
        <w:rPr>
          <w:b/>
          <w:bCs/>
        </w:rPr>
        <w:t>ΔR</w:t>
      </w:r>
      <w:r w:rsidRPr="00516F11">
        <w:rPr>
          <w:b/>
          <w:bCs/>
          <w:vertAlign w:val="subscript"/>
        </w:rPr>
        <w:t>IB,S,n</w:t>
      </w:r>
      <w:r w:rsidRPr="00F74C53">
        <w:rPr>
          <w:b/>
          <w:bCs/>
        </w:rPr>
        <w:t xml:space="preserve"> can be discussed case by case</w:t>
      </w:r>
      <w:r>
        <w:rPr>
          <w:b/>
          <w:bCs/>
        </w:rPr>
        <w:t xml:space="preserve"> when new CA configurations are introduced w</w:t>
      </w:r>
      <w:r w:rsidRPr="00F74C53">
        <w:rPr>
          <w:b/>
          <w:bCs/>
        </w:rPr>
        <w:t xml:space="preserve">hich is </w:t>
      </w:r>
      <w:r>
        <w:rPr>
          <w:b/>
          <w:bCs/>
        </w:rPr>
        <w:t xml:space="preserve">a </w:t>
      </w:r>
      <w:r w:rsidRPr="00F74C53">
        <w:rPr>
          <w:b/>
          <w:bCs/>
        </w:rPr>
        <w:t>RAN4 custom.</w:t>
      </w:r>
    </w:p>
    <w:p w14:paraId="4505635A" w14:textId="19DE9E7A" w:rsidR="002F1940" w:rsidRDefault="00B97703" w:rsidP="00AA7654">
      <w:pPr>
        <w:pStyle w:val="Heading1"/>
        <w:rPr>
          <w:szCs w:val="36"/>
        </w:rPr>
      </w:pPr>
      <w:r w:rsidRPr="000F6242">
        <w:rPr>
          <w:szCs w:val="36"/>
        </w:rPr>
        <w:lastRenderedPageBreak/>
        <w:t>3</w:t>
      </w:r>
      <w:r w:rsidR="002F1940">
        <w:rPr>
          <w:szCs w:val="36"/>
        </w:rPr>
        <w:tab/>
      </w:r>
      <w:bookmarkStart w:id="5" w:name="OLE_LINK53"/>
      <w:bookmarkStart w:id="6" w:name="OLE_LINK54"/>
      <w:r w:rsidR="00AA7654">
        <w:rPr>
          <w:szCs w:val="36"/>
        </w:rPr>
        <w:t>Conclusion</w:t>
      </w:r>
    </w:p>
    <w:p w14:paraId="0C7272E2" w14:textId="1542017E" w:rsidR="00AA7654" w:rsidRDefault="00DB1E50" w:rsidP="00AA7654">
      <w:r>
        <w:t>In this contribution we have made following proposals.</w:t>
      </w:r>
    </w:p>
    <w:p w14:paraId="7A2035BB" w14:textId="42445AB0" w:rsidR="00D55F7A" w:rsidRDefault="00D55F7A" w:rsidP="00D55F7A">
      <w:pPr>
        <w:rPr>
          <w:b/>
          <w:bCs/>
        </w:rPr>
      </w:pPr>
      <w:r w:rsidRPr="00F74C53">
        <w:rPr>
          <w:b/>
          <w:bCs/>
        </w:rPr>
        <w:t xml:space="preserve">Proposal </w:t>
      </w:r>
      <w:r w:rsidR="005C1F2D">
        <w:rPr>
          <w:b/>
          <w:bCs/>
        </w:rPr>
        <w:t>1</w:t>
      </w:r>
      <w:r w:rsidRPr="00F74C53">
        <w:rPr>
          <w:b/>
          <w:bCs/>
        </w:rPr>
        <w:t>:</w:t>
      </w:r>
      <w:r>
        <w:rPr>
          <w:b/>
          <w:bCs/>
        </w:rPr>
        <w:t xml:space="preserve"> Rel-16</w:t>
      </w:r>
      <w:r w:rsidRPr="00F74C53">
        <w:rPr>
          <w:b/>
          <w:bCs/>
        </w:rPr>
        <w:t xml:space="preserve"> reference sensitivity requirement including power imbalance aspect can be reused for the CA configurations within same frequency group</w:t>
      </w:r>
      <w:r>
        <w:rPr>
          <w:b/>
          <w:bCs/>
        </w:rPr>
        <w:t xml:space="preserve"> in Rel-17</w:t>
      </w:r>
      <w:r w:rsidRPr="00F74C53">
        <w:rPr>
          <w:b/>
          <w:bCs/>
        </w:rPr>
        <w:t>. ΔR</w:t>
      </w:r>
      <w:r w:rsidRPr="00F74C53">
        <w:rPr>
          <w:b/>
          <w:bCs/>
          <w:vertAlign w:val="subscript"/>
        </w:rPr>
        <w:t>IB</w:t>
      </w:r>
      <w:r w:rsidRPr="00F74C53">
        <w:rPr>
          <w:b/>
          <w:bCs/>
        </w:rPr>
        <w:t xml:space="preserve"> can be discussed case by case</w:t>
      </w:r>
      <w:r>
        <w:rPr>
          <w:b/>
          <w:bCs/>
        </w:rPr>
        <w:t xml:space="preserve"> when new CA configurations are introduced w</w:t>
      </w:r>
      <w:r w:rsidRPr="00F74C53">
        <w:rPr>
          <w:b/>
          <w:bCs/>
        </w:rPr>
        <w:t xml:space="preserve">hich is </w:t>
      </w:r>
      <w:r>
        <w:rPr>
          <w:b/>
          <w:bCs/>
        </w:rPr>
        <w:t xml:space="preserve">a </w:t>
      </w:r>
      <w:r w:rsidRPr="00F74C53">
        <w:rPr>
          <w:b/>
          <w:bCs/>
        </w:rPr>
        <w:t>RAN4 custom.</w:t>
      </w:r>
    </w:p>
    <w:p w14:paraId="1E366CBE" w14:textId="2B4AED07" w:rsidR="00DB1E50" w:rsidRDefault="00DB1E50" w:rsidP="00DB1E50">
      <w:pPr>
        <w:rPr>
          <w:b/>
          <w:bCs/>
        </w:rPr>
      </w:pPr>
      <w:r w:rsidRPr="00F74C53">
        <w:rPr>
          <w:b/>
          <w:bCs/>
        </w:rPr>
        <w:t xml:space="preserve">Proposal </w:t>
      </w:r>
      <w:r w:rsidR="005C1F2D">
        <w:rPr>
          <w:b/>
          <w:bCs/>
        </w:rPr>
        <w:t>2</w:t>
      </w:r>
      <w:r w:rsidRPr="00F74C53">
        <w:rPr>
          <w:b/>
          <w:bCs/>
        </w:rPr>
        <w:t>:</w:t>
      </w:r>
      <w:r w:rsidR="00A91D71">
        <w:rPr>
          <w:b/>
          <w:bCs/>
        </w:rPr>
        <w:t xml:space="preserve"> </w:t>
      </w:r>
      <w:r>
        <w:rPr>
          <w:b/>
          <w:bCs/>
        </w:rPr>
        <w:t>Rel-16</w:t>
      </w:r>
      <w:r w:rsidRPr="00F74C53">
        <w:rPr>
          <w:b/>
          <w:bCs/>
        </w:rPr>
        <w:t xml:space="preserve"> </w:t>
      </w:r>
      <w:r>
        <w:rPr>
          <w:b/>
          <w:bCs/>
        </w:rPr>
        <w:t>EIS spherical coverage</w:t>
      </w:r>
      <w:r w:rsidRPr="00F74C53">
        <w:rPr>
          <w:b/>
          <w:bCs/>
        </w:rPr>
        <w:t xml:space="preserve"> requirement can be reused for the CA configurations within same frequency group</w:t>
      </w:r>
      <w:r>
        <w:rPr>
          <w:b/>
          <w:bCs/>
        </w:rPr>
        <w:t xml:space="preserve"> in Rel-17</w:t>
      </w:r>
      <w:r w:rsidRPr="00F74C53">
        <w:rPr>
          <w:b/>
          <w:bCs/>
        </w:rPr>
        <w:t xml:space="preserve">. </w:t>
      </w:r>
      <w:r w:rsidRPr="00516F11">
        <w:rPr>
          <w:b/>
          <w:bCs/>
        </w:rPr>
        <w:t>ΔR</w:t>
      </w:r>
      <w:r w:rsidRPr="00516F11">
        <w:rPr>
          <w:b/>
          <w:bCs/>
          <w:vertAlign w:val="subscript"/>
        </w:rPr>
        <w:t>IB,S,n</w:t>
      </w:r>
      <w:r w:rsidRPr="00F74C53">
        <w:rPr>
          <w:b/>
          <w:bCs/>
        </w:rPr>
        <w:t xml:space="preserve"> can be discussed case by case</w:t>
      </w:r>
      <w:r>
        <w:rPr>
          <w:b/>
          <w:bCs/>
        </w:rPr>
        <w:t xml:space="preserve"> when new CA configurations are introduced w</w:t>
      </w:r>
      <w:r w:rsidRPr="00F74C53">
        <w:rPr>
          <w:b/>
          <w:bCs/>
        </w:rPr>
        <w:t xml:space="preserve">hich is </w:t>
      </w:r>
      <w:r>
        <w:rPr>
          <w:b/>
          <w:bCs/>
        </w:rPr>
        <w:t xml:space="preserve">a </w:t>
      </w:r>
      <w:r w:rsidRPr="00F74C53">
        <w:rPr>
          <w:b/>
          <w:bCs/>
        </w:rPr>
        <w:t>RAN4 custom.</w:t>
      </w:r>
    </w:p>
    <w:p w14:paraId="4FEB7888" w14:textId="522EFF9B" w:rsidR="00AA7654" w:rsidRPr="00AA7654" w:rsidRDefault="00AA7654" w:rsidP="00AA7654">
      <w:pPr>
        <w:pStyle w:val="Heading1"/>
      </w:pPr>
      <w:r>
        <w:t xml:space="preserve">4 </w:t>
      </w:r>
      <w:r>
        <w:tab/>
        <w:t>References</w:t>
      </w:r>
    </w:p>
    <w:bookmarkEnd w:id="5"/>
    <w:bookmarkEnd w:id="6"/>
    <w:p w14:paraId="7AC1485C" w14:textId="243CF3D5" w:rsidR="002F1940" w:rsidRDefault="00F35373" w:rsidP="002F1940">
      <w:r>
        <w:t xml:space="preserve">[1] </w:t>
      </w:r>
      <w:r w:rsidRPr="00F35373">
        <w:t>R4-2016915    WF on Applicability of CBM/IBM for different CA</w:t>
      </w:r>
      <w:r>
        <w:tab/>
        <w:t>RAN4#97</w:t>
      </w:r>
      <w:r w:rsidRPr="00F35373">
        <w:t xml:space="preserve">    Samsung</w:t>
      </w:r>
    </w:p>
    <w:p w14:paraId="5162F7D6" w14:textId="3395E075" w:rsidR="00F35373" w:rsidRDefault="00F35373" w:rsidP="002F1940">
      <w:r>
        <w:t xml:space="preserve">[2] </w:t>
      </w:r>
      <w:r w:rsidRPr="00F35373">
        <w:t>R4-2017813    WF on inter-band CA and UE BM type    Qualcomm</w:t>
      </w:r>
    </w:p>
    <w:p w14:paraId="17D0AAD1" w14:textId="054E14F6" w:rsidR="00975356" w:rsidRDefault="00975356" w:rsidP="002F1940">
      <w:r>
        <w:t>[3]</w:t>
      </w:r>
      <w:r w:rsidR="009F047D" w:rsidRPr="009F047D">
        <w:t xml:space="preserve"> R4-2103111</w:t>
      </w:r>
      <w:r w:rsidR="009F047D" w:rsidRPr="009F047D">
        <w:tab/>
        <w:t>WF on FR2 UEs that support inter-band DL CA with IBM</w:t>
      </w:r>
    </w:p>
    <w:p w14:paraId="5ABA6FDA" w14:textId="317F5276" w:rsidR="00975356" w:rsidRDefault="00975356" w:rsidP="002F1940">
      <w:r>
        <w:t xml:space="preserve">[4] </w:t>
      </w:r>
      <w:r w:rsidRPr="00975356">
        <w:t>R4-2100142</w:t>
      </w:r>
      <w:r>
        <w:tab/>
      </w:r>
      <w:r w:rsidR="00130FC6" w:rsidRPr="00130FC6">
        <w:t>IBM RF requirements for CA configurations within same frequency group</w:t>
      </w:r>
      <w:r w:rsidR="00130FC6">
        <w:t>, Nokia</w:t>
      </w:r>
    </w:p>
    <w:p w14:paraId="7C8B5493" w14:textId="64EA87A8" w:rsidR="00184661" w:rsidRPr="002F1940" w:rsidRDefault="00B97333" w:rsidP="002F1940">
      <w:r>
        <w:t xml:space="preserve">[5] </w:t>
      </w:r>
      <w:r w:rsidRPr="00B97333">
        <w:t>R4-2100598</w:t>
      </w:r>
      <w:r>
        <w:tab/>
      </w:r>
      <w:r w:rsidR="00CB71C4" w:rsidRPr="00CB71C4">
        <w:t>Applicability for CBM and IBM for FR2 inter-band CA band combos</w:t>
      </w:r>
      <w:r w:rsidR="00CB71C4">
        <w:t>, Qualcomm</w:t>
      </w:r>
    </w:p>
    <w:sectPr w:rsidR="00184661"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4FF85" w14:textId="77777777" w:rsidR="00CC07B6" w:rsidRDefault="00CC07B6">
      <w:pPr>
        <w:spacing w:after="0"/>
      </w:pPr>
      <w:r>
        <w:separator/>
      </w:r>
    </w:p>
  </w:endnote>
  <w:endnote w:type="continuationSeparator" w:id="0">
    <w:p w14:paraId="1E3F5F7C" w14:textId="77777777" w:rsidR="00CC07B6" w:rsidRDefault="00CC07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2E10B" w14:textId="77777777" w:rsidR="00CC07B6" w:rsidRDefault="00CC07B6">
      <w:pPr>
        <w:spacing w:after="0"/>
      </w:pPr>
      <w:r>
        <w:separator/>
      </w:r>
    </w:p>
  </w:footnote>
  <w:footnote w:type="continuationSeparator" w:id="0">
    <w:p w14:paraId="3B5DDA01" w14:textId="77777777" w:rsidR="00CC07B6" w:rsidRDefault="00CC07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3"/>
  </w:num>
  <w:num w:numId="5">
    <w:abstractNumId w:val="4"/>
  </w:num>
  <w:num w:numId="6">
    <w:abstractNumId w:val="2"/>
  </w:num>
  <w:num w:numId="7">
    <w:abstractNumId w:val="0"/>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7F23"/>
    <w:rsid w:val="0002061C"/>
    <w:rsid w:val="00083D4C"/>
    <w:rsid w:val="00097E6A"/>
    <w:rsid w:val="000A3A69"/>
    <w:rsid w:val="000D64DA"/>
    <w:rsid w:val="000F6242"/>
    <w:rsid w:val="00125E41"/>
    <w:rsid w:val="00130FC6"/>
    <w:rsid w:val="00145F43"/>
    <w:rsid w:val="00184661"/>
    <w:rsid w:val="00196E6D"/>
    <w:rsid w:val="001C0474"/>
    <w:rsid w:val="001E4A46"/>
    <w:rsid w:val="002256B7"/>
    <w:rsid w:val="00245706"/>
    <w:rsid w:val="00282820"/>
    <w:rsid w:val="002F1940"/>
    <w:rsid w:val="00322F82"/>
    <w:rsid w:val="00330EDF"/>
    <w:rsid w:val="00335D84"/>
    <w:rsid w:val="00335F01"/>
    <w:rsid w:val="00345878"/>
    <w:rsid w:val="0037077B"/>
    <w:rsid w:val="00371E8B"/>
    <w:rsid w:val="00383545"/>
    <w:rsid w:val="003A12BA"/>
    <w:rsid w:val="00433500"/>
    <w:rsid w:val="00433F71"/>
    <w:rsid w:val="00440D43"/>
    <w:rsid w:val="00470A62"/>
    <w:rsid w:val="004866C4"/>
    <w:rsid w:val="004E3939"/>
    <w:rsid w:val="00516F11"/>
    <w:rsid w:val="005577FD"/>
    <w:rsid w:val="005B22E2"/>
    <w:rsid w:val="005C1F2D"/>
    <w:rsid w:val="005F5F41"/>
    <w:rsid w:val="00603206"/>
    <w:rsid w:val="006115FB"/>
    <w:rsid w:val="006162E0"/>
    <w:rsid w:val="00687B49"/>
    <w:rsid w:val="00690824"/>
    <w:rsid w:val="00692082"/>
    <w:rsid w:val="006A1870"/>
    <w:rsid w:val="006A54D5"/>
    <w:rsid w:val="007120E6"/>
    <w:rsid w:val="00763CC3"/>
    <w:rsid w:val="00772612"/>
    <w:rsid w:val="00775EC5"/>
    <w:rsid w:val="007850E1"/>
    <w:rsid w:val="007910A7"/>
    <w:rsid w:val="007B2FB8"/>
    <w:rsid w:val="007F4F92"/>
    <w:rsid w:val="00821D70"/>
    <w:rsid w:val="008830CA"/>
    <w:rsid w:val="008A1851"/>
    <w:rsid w:val="008D772F"/>
    <w:rsid w:val="00914506"/>
    <w:rsid w:val="00951280"/>
    <w:rsid w:val="00957F6C"/>
    <w:rsid w:val="00975356"/>
    <w:rsid w:val="00990F72"/>
    <w:rsid w:val="0099764C"/>
    <w:rsid w:val="009D1A1C"/>
    <w:rsid w:val="009F047D"/>
    <w:rsid w:val="00A138D6"/>
    <w:rsid w:val="00A74629"/>
    <w:rsid w:val="00A91D71"/>
    <w:rsid w:val="00AA7654"/>
    <w:rsid w:val="00AC67A6"/>
    <w:rsid w:val="00AD76AA"/>
    <w:rsid w:val="00AD79A1"/>
    <w:rsid w:val="00B51583"/>
    <w:rsid w:val="00B56B9A"/>
    <w:rsid w:val="00B66A7B"/>
    <w:rsid w:val="00B83FC7"/>
    <w:rsid w:val="00B87E60"/>
    <w:rsid w:val="00B97333"/>
    <w:rsid w:val="00B97703"/>
    <w:rsid w:val="00C507A6"/>
    <w:rsid w:val="00CB71C4"/>
    <w:rsid w:val="00CC07B6"/>
    <w:rsid w:val="00CD0013"/>
    <w:rsid w:val="00CF6087"/>
    <w:rsid w:val="00D27D6D"/>
    <w:rsid w:val="00D4385C"/>
    <w:rsid w:val="00D55F7A"/>
    <w:rsid w:val="00DA08B2"/>
    <w:rsid w:val="00DB1E50"/>
    <w:rsid w:val="00DF68AB"/>
    <w:rsid w:val="00E326AA"/>
    <w:rsid w:val="00E46562"/>
    <w:rsid w:val="00EE2A47"/>
    <w:rsid w:val="00F14ECC"/>
    <w:rsid w:val="00F17B25"/>
    <w:rsid w:val="00F35373"/>
    <w:rsid w:val="00F41C10"/>
    <w:rsid w:val="00F42B43"/>
    <w:rsid w:val="00F53259"/>
    <w:rsid w:val="00F6297A"/>
    <w:rsid w:val="00F72ECA"/>
    <w:rsid w:val="00F74C53"/>
    <w:rsid w:val="00F93BB7"/>
    <w:rsid w:val="00F94048"/>
    <w:rsid w:val="00F96B44"/>
    <w:rsid w:val="00FC20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basedOn w:val="Normal"/>
    <w:uiPriority w:val="34"/>
    <w:qFormat/>
    <w:rsid w:val="00DA08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3.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4.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5.xml><?xml version="1.0" encoding="utf-8"?>
<ds:datastoreItem xmlns:ds="http://schemas.openxmlformats.org/officeDocument/2006/customXml" ds:itemID="{F2B9A751-9B6B-4615-929C-24E91304E62C}">
  <ds:schemaRefs>
    <ds:schemaRef ds:uri="http://schemas.openxmlformats.org/package/2006/metadata/core-properties"/>
    <ds:schemaRef ds:uri="http://purl.org/dc/elements/1.1/"/>
    <ds:schemaRef ds:uri="55ae6c15-9962-46ae-a768-8deca3649a65"/>
    <ds:schemaRef ds:uri="http://schemas.microsoft.com/office/2006/metadata/properties"/>
    <ds:schemaRef ds:uri="http://purl.org/dc/terms/"/>
    <ds:schemaRef ds:uri="71c5aaf6-e6ce-465b-b873-5148d2a4c105"/>
    <ds:schemaRef ds:uri="http://schemas.microsoft.com/office/2006/documentManagement/types"/>
    <ds:schemaRef ds:uri="28d22441-8343-43f8-ac6d-b59b0fa8fca6"/>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923</Words>
  <Characters>7481</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8388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2</cp:revision>
  <cp:lastPrinted>2002-04-23T07:10:00Z</cp:lastPrinted>
  <dcterms:created xsi:type="dcterms:W3CDTF">2021-03-31T11:53:00Z</dcterms:created>
  <dcterms:modified xsi:type="dcterms:W3CDTF">2021-03-31T11:53:00Z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